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9B" w:rsidRDefault="00C37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FIZIKA FANIDAN PEDAGOG KADRLARINING MALAKA TOIFALARI BAHOLASHNING TEST SINOVI SPETSIFIKATSIYASI</w:t>
      </w:r>
    </w:p>
    <w:p w:rsidR="002B759B" w:rsidRDefault="002B759B">
      <w:pPr>
        <w:jc w:val="center"/>
        <w:rPr>
          <w:b/>
          <w:sz w:val="28"/>
          <w:szCs w:val="28"/>
        </w:rPr>
      </w:pPr>
    </w:p>
    <w:p w:rsidR="002B759B" w:rsidRDefault="00C37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KIRISH</w:t>
      </w:r>
    </w:p>
    <w:p w:rsidR="002B759B" w:rsidRDefault="002B759B">
      <w:pPr>
        <w:spacing w:line="276" w:lineRule="auto"/>
        <w:ind w:left="-15"/>
        <w:rPr>
          <w:sz w:val="28"/>
          <w:szCs w:val="28"/>
        </w:rPr>
      </w:pPr>
    </w:p>
    <w:p w:rsidR="002B759B" w:rsidRDefault="00C37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Fan va texnika jadal rivojlanayotgan hamda axborot-kommunikatsion texnologiyalar tez o‘sayotgan sharoitda jamiyatning har bir a’zosini raqobatbardosh qilib tarbiyalash, o‘zgaruvchan ijtimoiy-iqtisodiy muhitga moslashuvchan, faol, ijtimoiy yetuk, salohiyatl</w:t>
      </w:r>
      <w:r>
        <w:rPr>
          <w:sz w:val="28"/>
          <w:szCs w:val="28"/>
        </w:rPr>
        <w:t xml:space="preserve">i, yuqori darajadagi bilim egasi, ruhan va qalban chiniqqan komil inson qilib shakllantirish davlatimiz oldida turgan muhim vazifalardan biridir. </w:t>
      </w:r>
    </w:p>
    <w:p w:rsidR="002B759B" w:rsidRDefault="00C37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Fizika fanini o‘qitishda fan-texnika va texnologiya taraqqiyoti, ishlab chiqarish sohalari va turmushda tutga</w:t>
      </w:r>
      <w:r>
        <w:rPr>
          <w:sz w:val="28"/>
          <w:szCs w:val="28"/>
        </w:rPr>
        <w:t>n o‘rniga katta e’tibor qaratish zarur. Fizika fanini o‘qitish o‘quvchilarning hayotiy tasavvurlari bilan amaliy faoliyatlarini umumlashtirish orqali ularning fizik bilimlarni amalda qo‘llay olish salohiyatini shakllantirish va rivojlantirishdan iborat.</w:t>
      </w:r>
    </w:p>
    <w:p w:rsidR="002B759B" w:rsidRDefault="00C37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Fi</w:t>
      </w:r>
      <w:r>
        <w:rPr>
          <w:sz w:val="28"/>
          <w:szCs w:val="28"/>
        </w:rPr>
        <w:t>zika fani tevarak-atrofda kechayotgan voqea va hodisalarning o‘ziga xos qonuniyatlarini ochib berishda hamda ishlab chiqarish, fan-texnika va texnologiyalarning rivojlanishida muhim ahamiyatga ega. Fizika fani tanqidiy fikrlash, o‘quvchilarning har tomonla</w:t>
      </w:r>
      <w:r>
        <w:rPr>
          <w:sz w:val="28"/>
          <w:szCs w:val="28"/>
        </w:rPr>
        <w:t>ma rivojlanishi uchun zarur bo‘ladigan obyektlarni tanish, ifodalash, fikriy tasavvur, mantiqiy fikrlash va hisoblash ko‘nikmalarini shakllantirishda muhim ahamiyat kasb etadi.</w:t>
      </w:r>
    </w:p>
    <w:p w:rsidR="002B759B" w:rsidRDefault="00C371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Shunday ekan, oʻquvchilarning har tomonlama yetuk va barkamol boʻlib tarbiyalan</w:t>
      </w:r>
      <w:r>
        <w:rPr>
          <w:sz w:val="28"/>
          <w:szCs w:val="28"/>
        </w:rPr>
        <w:t>ishida yuqori malakali pedagog kadrlarning oʻz faoliyatlarini taʼlim jarayonida bu koʻnikmalarni rivojlantirishga qaratishlari maqsadga muvofiq. Ularning bilim va salohiyatini belgilab beradigan sinov jarayonlari ham aynan mana shu maqsadda tashkil etiladi</w:t>
      </w:r>
      <w:r>
        <w:rPr>
          <w:sz w:val="28"/>
          <w:szCs w:val="28"/>
        </w:rPr>
        <w:t xml:space="preserve">. Mazkur test spetsifikatsiyasining maqsadi pedagog kadrlarning fizika fanidan bilim darajasini aniqlash uchun qoʻllaniladigan test variantlari strukturasi va  unga qoʻyiladigan talablarni belgilashdan iborat. Mazkur hujjatga aprobatsiyalar natijasida </w:t>
      </w:r>
      <w:r>
        <w:rPr>
          <w:b/>
          <w:sz w:val="28"/>
          <w:szCs w:val="28"/>
        </w:rPr>
        <w:t>qoʻs</w:t>
      </w:r>
      <w:r>
        <w:rPr>
          <w:b/>
          <w:sz w:val="28"/>
          <w:szCs w:val="28"/>
        </w:rPr>
        <w:t xml:space="preserve">himchalar, oʻzgartirishlar va tuzatishlar </w:t>
      </w:r>
      <w:r>
        <w:rPr>
          <w:sz w:val="28"/>
          <w:szCs w:val="28"/>
        </w:rPr>
        <w:t xml:space="preserve">kiritilishi mumkin. </w:t>
      </w:r>
    </w:p>
    <w:p w:rsidR="002B759B" w:rsidRDefault="002B759B">
      <w:pPr>
        <w:spacing w:line="276" w:lineRule="auto"/>
        <w:ind w:firstLine="708"/>
        <w:jc w:val="both"/>
        <w:rPr>
          <w:sz w:val="28"/>
          <w:szCs w:val="28"/>
        </w:rPr>
      </w:pPr>
    </w:p>
    <w:p w:rsidR="002B759B" w:rsidRDefault="00C3711A">
      <w:pPr>
        <w:spacing w:after="9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I. Fizika fanini bilish va o‘quvchilarga o‘rgata olish iqtidorini baholash va rag‘batlantirish uchun test sinovi turlari</w:t>
      </w:r>
    </w:p>
    <w:p w:rsidR="002B759B" w:rsidRDefault="00C3711A">
      <w:pPr>
        <w:spacing w:line="276" w:lineRule="auto"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Sinov savollari fizika fani bo‘yicha pedagoglarning ega bo‘lishi kerak </w:t>
      </w:r>
      <w:r>
        <w:rPr>
          <w:sz w:val="28"/>
          <w:szCs w:val="28"/>
        </w:rPr>
        <w:t xml:space="preserve">bo‘lgan bilim, ko‘nikma va malakalarini baholashga mo‘ljallangan test topshiriqlaridan iborat. </w:t>
      </w:r>
    </w:p>
    <w:p w:rsidR="002B759B" w:rsidRDefault="002B759B">
      <w:pPr>
        <w:spacing w:line="276" w:lineRule="auto"/>
        <w:ind w:left="-15" w:firstLine="723"/>
        <w:jc w:val="both"/>
        <w:rPr>
          <w:sz w:val="28"/>
          <w:szCs w:val="28"/>
        </w:rPr>
      </w:pPr>
    </w:p>
    <w:p w:rsidR="002B759B" w:rsidRDefault="00C3711A">
      <w:pPr>
        <w:spacing w:after="9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Fizika fanidagi bilimlarni baholash uchun test savollari bilan qamrab olingan mavzularning mazmun sohalari</w:t>
      </w:r>
    </w:p>
    <w:p w:rsidR="002B759B" w:rsidRDefault="00C3711A">
      <w:pPr>
        <w:spacing w:line="276" w:lineRule="auto"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Pedagoglarning fizika fanidan bilimini baholash </w:t>
      </w:r>
      <w:r>
        <w:rPr>
          <w:sz w:val="28"/>
          <w:szCs w:val="28"/>
        </w:rPr>
        <w:t xml:space="preserve">va munosib rag‘batlantirish uchun test topshiriqlari umumta’lim maktablarining 7-11-sinf materiallari hamda malaka talablari bo‘yicha tegishli adabiyotlardan iborat bo‘lib, fanning quyidagi </w:t>
      </w:r>
      <w:r>
        <w:rPr>
          <w:sz w:val="28"/>
          <w:szCs w:val="28"/>
        </w:rPr>
        <w:lastRenderedPageBreak/>
        <w:t>mazmun sohalarini qamrab oladi: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Mexanika;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Molekulyar fizika. Issiqlik hodisalari;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Elektrodinamika asoslari; 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Tebranish va to‘lqinlar;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Optika;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Atom va yadro fizikasi; </w:t>
      </w:r>
    </w:p>
    <w:p w:rsidR="002B759B" w:rsidRDefault="00C3711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5" w:line="271" w:lineRule="auto"/>
        <w:ind w:left="0" w:right="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Astronomiya.</w:t>
      </w:r>
    </w:p>
    <w:p w:rsidR="002B759B" w:rsidRDefault="002B759B">
      <w:pPr>
        <w:spacing w:line="276" w:lineRule="auto"/>
        <w:ind w:firstLine="708"/>
        <w:jc w:val="both"/>
        <w:rPr>
          <w:sz w:val="28"/>
          <w:szCs w:val="28"/>
        </w:rPr>
      </w:pPr>
    </w:p>
    <w:p w:rsidR="002B759B" w:rsidRDefault="00C3711A">
      <w:pPr>
        <w:spacing w:after="9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Fizika fanidan test sinovi asosida pedagoglar bilimini baholashga qo‘yiladigan talablar</w:t>
      </w:r>
    </w:p>
    <w:p w:rsidR="002B759B" w:rsidRDefault="00C3711A">
      <w:pPr>
        <w:spacing w:line="276" w:lineRule="auto"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Test sinovi asosida fizika fanidan pedagoglar bilimi quyidagi </w:t>
      </w:r>
      <w:r>
        <w:rPr>
          <w:b/>
          <w:sz w:val="28"/>
          <w:szCs w:val="28"/>
        </w:rPr>
        <w:t>talablar</w:t>
      </w:r>
      <w:r>
        <w:rPr>
          <w:sz w:val="28"/>
          <w:szCs w:val="28"/>
        </w:rPr>
        <w:t xml:space="preserve"> asosida baholanadi: 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Moddiy nuqta va qattiq jism kinematikasi, Nyutonning mexanika qonunlari, Mexanikadagi kuchlar, Impulsning saqlanish qonuni, Energiyaning saqlanish qonuni, Absolyut </w:t>
      </w:r>
      <w:r>
        <w:rPr>
          <w:color w:val="000000"/>
          <w:sz w:val="28"/>
          <w:szCs w:val="28"/>
        </w:rPr>
        <w:t>qattiq jismlarning muvozanati boblariga doir masalalar yechishi;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Ideal gazning molekulyar-kinetik nazariyasi, Ideal gazning holat tenglamasi. Gaz qonunlari, Suyuqlik va gazlarning o‘zaro aylanishi, Qattiq jismlar, Termodinamika asoslari,  boblariga oid mas</w:t>
      </w:r>
      <w:r>
        <w:rPr>
          <w:color w:val="000000"/>
          <w:sz w:val="28"/>
          <w:szCs w:val="28"/>
        </w:rPr>
        <w:t xml:space="preserve">alalar yechishi; 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Elektrostatika, O‘zgarmas tok qonunlari, Turli muhitlarda elektr toki, Magnit maydon, Elektromagnit induksiya boblariga oid masalalar yechishi;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Elektromagnit tebranishlar, Elektromagnit to‘lqinlar boblariga doir masalalar yechishi;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Yorug‘</w:t>
      </w:r>
      <w:r>
        <w:rPr>
          <w:color w:val="000000"/>
          <w:sz w:val="28"/>
          <w:szCs w:val="28"/>
        </w:rPr>
        <w:t>lik to‘lqinlari, Nisbiylik nazariyasi elementlari, Nurlanish va spektrlar, Yorug‘lik kvantlari boblariga doir masalalar yechishi;</w:t>
      </w:r>
    </w:p>
    <w:p w:rsidR="002B759B" w:rsidRDefault="00C371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Atom fizikasi, Atom yadrosi fizikasi, Elementar zarralar boblariga oid masalalar yechishi;</w:t>
      </w:r>
    </w:p>
    <w:p w:rsidR="002B759B" w:rsidRDefault="00C3711A">
      <w:pPr>
        <w:spacing w:after="4" w:line="276" w:lineRule="auto"/>
        <w:ind w:left="-15" w:right="-3" w:firstLine="7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Amaliy astronomiya asoslari, quyosh</w:t>
      </w:r>
      <w:r>
        <w:rPr>
          <w:color w:val="000000"/>
          <w:sz w:val="28"/>
          <w:szCs w:val="28"/>
        </w:rPr>
        <w:t xml:space="preserve"> sistemasining tuzilishi va osmon jismlarining harakati, quyosh sistemasi jismlarining fizik tabiati, yulduzlar, koinotning tuzilishi va evolyutsiyasi kabi boblardan masalalar yechishi.</w:t>
      </w:r>
    </w:p>
    <w:p w:rsidR="002B759B" w:rsidRDefault="002B759B">
      <w:pPr>
        <w:spacing w:after="4" w:line="276" w:lineRule="auto"/>
        <w:ind w:left="-15" w:right="-3" w:firstLine="723"/>
        <w:jc w:val="both"/>
        <w:rPr>
          <w:sz w:val="28"/>
          <w:szCs w:val="28"/>
        </w:rPr>
      </w:pPr>
    </w:p>
    <w:p w:rsidR="002B759B" w:rsidRDefault="00C3711A">
      <w:pPr>
        <w:spacing w:after="9" w:line="276" w:lineRule="auto"/>
        <w:ind w:left="4" w:firstLine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Test sinovlari yordamida fizika fani bo‘yicha bilimlarni aniqlash</w:t>
      </w:r>
      <w:r>
        <w:rPr>
          <w:b/>
          <w:sz w:val="28"/>
          <w:szCs w:val="28"/>
        </w:rPr>
        <w:t>da quyidagi aqliy faoliyat turlari baholanadi:</w:t>
      </w:r>
    </w:p>
    <w:p w:rsidR="002B759B" w:rsidRDefault="00C3711A">
      <w:pPr>
        <w:spacing w:after="9" w:line="276" w:lineRule="auto"/>
        <w:ind w:left="4" w:firstLine="704"/>
        <w:jc w:val="both"/>
        <w:rPr>
          <w:sz w:val="28"/>
          <w:szCs w:val="28"/>
        </w:rPr>
      </w:pPr>
      <w:r>
        <w:rPr>
          <w:sz w:val="28"/>
          <w:szCs w:val="28"/>
        </w:rPr>
        <w:t>1. Qo‘llash – 20 ta test savoli;</w:t>
      </w:r>
    </w:p>
    <w:p w:rsidR="002B759B" w:rsidRDefault="00C3711A">
      <w:pPr>
        <w:spacing w:line="276" w:lineRule="auto"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2. Mulohaza yuritish – 10 ta test savoli;</w:t>
      </w:r>
    </w:p>
    <w:p w:rsidR="002B759B" w:rsidRDefault="00C37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Tahlil qilish – 10 ta test savoli. </w:t>
      </w:r>
    </w:p>
    <w:p w:rsidR="002B759B" w:rsidRDefault="00C37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59B" w:rsidRDefault="00C3711A">
      <w:pPr>
        <w:rPr>
          <w:b/>
          <w:sz w:val="28"/>
          <w:szCs w:val="28"/>
        </w:rPr>
      </w:pPr>
      <w:r>
        <w:br w:type="page"/>
      </w:r>
    </w:p>
    <w:p w:rsidR="002B759B" w:rsidRDefault="00C371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Malaka toifalari uchun talabgor pedagoglar uchun fizika fanidan testlar spetsifikatsiyas</w:t>
      </w:r>
      <w:r>
        <w:rPr>
          <w:b/>
          <w:sz w:val="28"/>
          <w:szCs w:val="28"/>
        </w:rPr>
        <w:t>i</w:t>
      </w:r>
    </w:p>
    <w:p w:rsidR="002B759B" w:rsidRDefault="002B759B">
      <w:pPr>
        <w:ind w:firstLine="567"/>
        <w:jc w:val="both"/>
        <w:rPr>
          <w:b/>
          <w:sz w:val="28"/>
          <w:szCs w:val="28"/>
        </w:rPr>
      </w:pPr>
    </w:p>
    <w:p w:rsidR="002B759B" w:rsidRDefault="002B759B">
      <w:pPr>
        <w:ind w:firstLine="567"/>
        <w:jc w:val="both"/>
        <w:rPr>
          <w:sz w:val="28"/>
          <w:szCs w:val="28"/>
        </w:rPr>
      </w:pPr>
    </w:p>
    <w:tbl>
      <w:tblPr>
        <w:tblStyle w:val="af1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715"/>
        <w:gridCol w:w="4110"/>
        <w:gridCol w:w="850"/>
        <w:gridCol w:w="993"/>
        <w:gridCol w:w="1418"/>
        <w:gridCol w:w="709"/>
        <w:gridCol w:w="709"/>
      </w:tblGrid>
      <w:tr w:rsidR="002B759B">
        <w:trPr>
          <w:cantSplit/>
          <w:trHeight w:val="2160"/>
        </w:trPr>
        <w:tc>
          <w:tcPr>
            <w:tcW w:w="561" w:type="dxa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5" w:type="dxa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Mazmun sohasi</w:t>
            </w:r>
          </w:p>
        </w:tc>
        <w:tc>
          <w:tcPr>
            <w:tcW w:w="4110" w:type="dxa"/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Baholanadigan talablar</w:t>
            </w:r>
          </w:p>
        </w:tc>
        <w:tc>
          <w:tcPr>
            <w:tcW w:w="850" w:type="dxa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Topshiriqlar soni</w:t>
            </w:r>
          </w:p>
        </w:tc>
        <w:tc>
          <w:tcPr>
            <w:tcW w:w="993" w:type="dxa"/>
            <w:vAlign w:val="center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Testlar turi</w:t>
            </w:r>
          </w:p>
        </w:tc>
        <w:tc>
          <w:tcPr>
            <w:tcW w:w="1418" w:type="dxa"/>
            <w:vAlign w:val="center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Baholanadigan aqliy faoliyat turi</w:t>
            </w:r>
          </w:p>
        </w:tc>
        <w:tc>
          <w:tcPr>
            <w:tcW w:w="709" w:type="dxa"/>
            <w:vAlign w:val="center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turi</w:t>
            </w:r>
          </w:p>
        </w:tc>
        <w:tc>
          <w:tcPr>
            <w:tcW w:w="709" w:type="dxa"/>
            <w:vAlign w:val="center"/>
          </w:tcPr>
          <w:p w:rsidR="002B759B" w:rsidRDefault="00C371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Ball</w:t>
            </w: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Kinematika.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Dinamika.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Ish, Quvvat va Energiya.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Statika elementlari.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Suyuqlik va Gazlar statikasi boblariga doir masalalar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Bilish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Mulohaza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Modda tuzilishining molekulyar-kinetik nazariyasi asoslari.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Termodinamika elementlari.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Modda agregat holatining o‘zgarishi boblariga oid masalalar 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Mulohaza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Elektrostatika.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O‘zgarmas tok qonunlari.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Turli muhitlarda elektr toki.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Magnit maydon.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Elektromagnit induksiya 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Moddalarda magnit maydon boblariga oid masalalar 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Bilish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Bilish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247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Mulohaza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Mexanik tebranishlar va To‘lqinlar.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Elektromagnit tebranishlar. o‘zgaruvchan tok 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Elektromagnit to‘lqinlar boblariga masalalar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Bilish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311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Mulohaza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Fotometriya.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Geometrik optika.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To‘lqin optikasining asoslari.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Nisbiylik nazariyasi elementlari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Kant fizikasi boblariga doir masalalar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Bilish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389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358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Mulohaza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Atom fizikasi.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Atom yadrosi fizikasi.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Elementar zarralar boblariga oid masalalar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381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rPr>
          <w:trHeight w:val="405"/>
        </w:trPr>
        <w:tc>
          <w:tcPr>
            <w:tcW w:w="561" w:type="dxa"/>
            <w:vMerge w:val="restart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5" w:type="dxa"/>
            <w:vMerge w:val="restart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</w:t>
            </w:r>
          </w:p>
        </w:tc>
        <w:tc>
          <w:tcPr>
            <w:tcW w:w="4110" w:type="dxa"/>
            <w:vMerge w:val="restart"/>
          </w:tcPr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Amaliy astronomiya asoslari.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Quyosh sistemasining tuzilishi va osmon jismlarining harakati.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Quyosh sistemasi jismlarining fizik tabiati.</w:t>
            </w:r>
          </w:p>
          <w:p w:rsidR="002B759B" w:rsidRDefault="00C371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Yulduzlar.</w:t>
            </w:r>
          </w:p>
          <w:p w:rsidR="002B759B" w:rsidRDefault="00C37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Koinotning tuzilishi va evolutsiyasi kabi boblardan masalalar </w:t>
            </w:r>
          </w:p>
        </w:tc>
        <w:tc>
          <w:tcPr>
            <w:tcW w:w="850" w:type="dxa"/>
            <w:vMerge w:val="restart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709" w:type="dxa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59B"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</w:tr>
      <w:tr w:rsidR="002B759B">
        <w:trPr>
          <w:trHeight w:val="3642"/>
        </w:trPr>
        <w:tc>
          <w:tcPr>
            <w:tcW w:w="561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2B759B" w:rsidRDefault="002B75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59B" w:rsidRDefault="002B759B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Fizika fanidan fanidan bilimlarni baholashning test sinovi qismlari boʻyicha qiyosiy koʻrsatkichlar</w:t>
      </w:r>
    </w:p>
    <w:p w:rsidR="002B759B" w:rsidRDefault="002B759B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sz w:val="28"/>
          <w:szCs w:val="28"/>
        </w:rPr>
      </w:pPr>
    </w:p>
    <w:tbl>
      <w:tblPr>
        <w:tblStyle w:val="af2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338"/>
        <w:gridCol w:w="1417"/>
        <w:gridCol w:w="1276"/>
        <w:gridCol w:w="1276"/>
        <w:gridCol w:w="1276"/>
        <w:gridCol w:w="1984"/>
      </w:tblGrid>
      <w:tr w:rsidR="002B759B">
        <w:trPr>
          <w:cantSplit/>
          <w:trHeight w:val="2566"/>
        </w:trPr>
        <w:tc>
          <w:tcPr>
            <w:tcW w:w="498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sinovi qismlari</w:t>
            </w:r>
          </w:p>
        </w:tc>
        <w:tc>
          <w:tcPr>
            <w:tcW w:w="1417" w:type="dxa"/>
            <w:vAlign w:val="center"/>
          </w:tcPr>
          <w:p w:rsidR="002B759B" w:rsidRDefault="00C3711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Qamralgan mazmun sohalari</w:t>
            </w:r>
          </w:p>
        </w:tc>
        <w:tc>
          <w:tcPr>
            <w:tcW w:w="1276" w:type="dxa"/>
            <w:vAlign w:val="center"/>
          </w:tcPr>
          <w:p w:rsidR="002B759B" w:rsidRDefault="00C3711A">
            <w:pPr>
              <w:spacing w:after="4" w:line="276" w:lineRule="auto"/>
              <w:ind w:left="113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Topshiriq</w:t>
            </w:r>
          </w:p>
          <w:p w:rsidR="002B759B" w:rsidRDefault="00C3711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lar soni</w:t>
            </w:r>
          </w:p>
        </w:tc>
        <w:tc>
          <w:tcPr>
            <w:tcW w:w="1276" w:type="dxa"/>
            <w:vAlign w:val="center"/>
          </w:tcPr>
          <w:p w:rsidR="002B759B" w:rsidRDefault="00C3711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Ajratilgan vaqt</w:t>
            </w:r>
          </w:p>
        </w:tc>
        <w:tc>
          <w:tcPr>
            <w:tcW w:w="1276" w:type="dxa"/>
            <w:vAlign w:val="center"/>
          </w:tcPr>
          <w:p w:rsidR="002B759B" w:rsidRDefault="00C3711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Ajratilgan ballar</w:t>
            </w:r>
          </w:p>
        </w:tc>
        <w:tc>
          <w:tcPr>
            <w:tcW w:w="1984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Baholanadigan aqliy faoliyat turi</w:t>
            </w:r>
          </w:p>
        </w:tc>
      </w:tr>
      <w:tr w:rsidR="002B759B">
        <w:trPr>
          <w:trHeight w:val="2211"/>
        </w:trPr>
        <w:tc>
          <w:tcPr>
            <w:tcW w:w="498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Pedagogning fizika fani bo‘yicha umumiy tayyorgarligini baholash</w:t>
            </w:r>
          </w:p>
        </w:tc>
        <w:tc>
          <w:tcPr>
            <w:tcW w:w="1417" w:type="dxa"/>
            <w:vAlign w:val="center"/>
          </w:tcPr>
          <w:p w:rsidR="002B759B" w:rsidRDefault="002B759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B759B" w:rsidRDefault="00C3711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– VII</w:t>
            </w:r>
          </w:p>
        </w:tc>
        <w:tc>
          <w:tcPr>
            <w:tcW w:w="1276" w:type="dxa"/>
            <w:vAlign w:val="center"/>
          </w:tcPr>
          <w:p w:rsidR="002B759B" w:rsidRDefault="002B759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B759B" w:rsidRDefault="00C3711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B759B" w:rsidRDefault="00C3711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minut</w:t>
            </w:r>
          </w:p>
        </w:tc>
        <w:tc>
          <w:tcPr>
            <w:tcW w:w="1276" w:type="dxa"/>
            <w:vAlign w:val="center"/>
          </w:tcPr>
          <w:p w:rsidR="002B759B" w:rsidRDefault="002B759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B759B" w:rsidRDefault="00C3711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 ball</w:t>
            </w:r>
          </w:p>
        </w:tc>
        <w:tc>
          <w:tcPr>
            <w:tcW w:w="1984" w:type="dxa"/>
            <w:vAlign w:val="center"/>
          </w:tcPr>
          <w:p w:rsidR="002B759B" w:rsidRDefault="00C371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Bilish – 5 ta</w:t>
            </w:r>
          </w:p>
          <w:p w:rsidR="002B759B" w:rsidRDefault="00C371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Qo‘llash – 25 ta</w:t>
            </w:r>
          </w:p>
          <w:p w:rsidR="002B759B" w:rsidRDefault="00C371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Mulohaza – 5 ta</w:t>
            </w:r>
          </w:p>
        </w:tc>
      </w:tr>
    </w:tbl>
    <w:p w:rsidR="002B759B" w:rsidRDefault="002B759B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7"/>
        <w:jc w:val="both"/>
        <w:rPr>
          <w:color w:val="000000"/>
          <w:sz w:val="28"/>
          <w:szCs w:val="28"/>
        </w:rPr>
      </w:pP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VII. Fizika fani bo‘yicha test sinovida pedagoglar bilim darajasiga  qo‘yiladigan talablar (ko‘nikmalar) kodifikatori</w:t>
      </w: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fanidan bilimlarni baholashda test sinovi topshiriqlarini tuzish uchun 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fani sohalari mazmun elementlari kodifikatori umumtaʼ</w:t>
      </w:r>
      <w:r>
        <w:rPr>
          <w:color w:val="000000"/>
          <w:sz w:val="28"/>
          <w:szCs w:val="28"/>
        </w:rPr>
        <w:t>lim muassasalari pedagoglariga qoʻyiladigan malaka talablari va 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fani oʻquv dasturi mazmuni asosida tuzilgan. </w:t>
      </w: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fani boʻyicha test sinovida oʻqituvchilarining tayyorgarlik darajasiga qoʻyiladigan talablar (koʻnikmalar)ning kodifikatori umumiy oʻrta taʼlimning Davlat taʼlim standartlari talablari va 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fani boʻyicha nashr etilgan oʻquv adabiyotlar mazmuni asosida</w:t>
      </w:r>
      <w:r>
        <w:rPr>
          <w:color w:val="000000"/>
          <w:sz w:val="28"/>
          <w:szCs w:val="28"/>
        </w:rPr>
        <w:t xml:space="preserve"> tuzilgan.</w:t>
      </w: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Jadvalning birinchi ustunida fizika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mazmun sohalari kodi, ikkinchi ustunda baholanadigan mazmun elementi kodi va uchinchi ustunda test sinovida baholanadigan mazmun elementi keltirilgan.</w:t>
      </w:r>
    </w:p>
    <w:p w:rsidR="002B759B" w:rsidRDefault="002B759B">
      <w:pPr>
        <w:spacing w:after="9" w:line="265" w:lineRule="auto"/>
        <w:ind w:firstLine="708"/>
        <w:rPr>
          <w:b/>
        </w:rPr>
      </w:pPr>
    </w:p>
    <w:tbl>
      <w:tblPr>
        <w:tblStyle w:val="af3"/>
        <w:tblW w:w="9498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20"/>
        <w:gridCol w:w="2141"/>
        <w:gridCol w:w="6237"/>
      </w:tblGrid>
      <w:tr w:rsidR="002B759B">
        <w:trPr>
          <w:trHeight w:val="75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Soha kodi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Baholanadigan mazmun elementi kodi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sinovid</w:t>
            </w:r>
            <w:r>
              <w:rPr>
                <w:b/>
                <w:sz w:val="28"/>
                <w:szCs w:val="28"/>
              </w:rPr>
              <w:t>a baholanadigan mazmun elementi</w:t>
            </w:r>
          </w:p>
        </w:tc>
      </w:tr>
      <w:tr w:rsidR="002B759B">
        <w:trPr>
          <w:trHeight w:val="43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MEXANIKA</w:t>
            </w:r>
          </w:p>
        </w:tc>
      </w:tr>
      <w:tr w:rsidR="002B759B">
        <w:trPr>
          <w:trHeight w:val="4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KINEMATIKA</w:t>
            </w:r>
          </w:p>
        </w:tc>
      </w:tr>
      <w:tr w:rsidR="002B759B">
        <w:trPr>
          <w:trHeight w:val="41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Mexanik harakat va uning nisbiyligi. Fazo va vaqt</w:t>
            </w:r>
          </w:p>
        </w:tc>
      </w:tr>
      <w:tr w:rsidR="002B759B">
        <w:trPr>
          <w:trHeight w:val="37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Nyuton klassik mexanikasi va uning qo‘llanish chegarasi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Skalyar va vektor kattaliklar. Vektorlar ustida bajariladigan ba’zi amallar</w:t>
            </w:r>
          </w:p>
        </w:tc>
      </w:tr>
      <w:tr w:rsidR="002B759B">
        <w:trPr>
          <w:trHeight w:val="329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Fizik kattaliklarni skalyar va vektor ko‘rinishida yozish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Sanoq sistemasi. Inersial va noinersial sanoq sistemalari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Tezliklarni qo‘shish. Nyuton mexanikasida nisbiylik prinsipi </w:t>
            </w:r>
          </w:p>
        </w:tc>
      </w:tr>
      <w:tr w:rsidR="002B759B">
        <w:trPr>
          <w:trHeight w:val="41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Moddiy nuqta. Trayektoriya. Ko‘chish va yo‘l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Tezlik. O‘rta va oniy tezliklar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Tezlanish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To‘g‘ri chiziqli tekis harakat va uning harakat tenglamasi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Tezlik va yo‘l grafiklari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To‘g‘ri chiziqli tekis harakat koordinatasining vaqtga bog‘liqlik grafigi</w:t>
            </w:r>
          </w:p>
        </w:tc>
      </w:tr>
      <w:tr w:rsidR="002B759B">
        <w:trPr>
          <w:trHeight w:val="36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To‘g‘ri chiziqli o‘zgaruvchan harakat.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Tezlik va tezlanish grafiklari</w:t>
            </w:r>
          </w:p>
        </w:tc>
      </w:tr>
      <w:tr w:rsidR="002B759B">
        <w:trPr>
          <w:trHeight w:val="38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Tekis o‘zgaruvchan harakatning tenglamasi. Yo‘l </w:t>
            </w:r>
            <w:r>
              <w:rPr>
                <w:color w:val="000000"/>
                <w:sz w:val="28"/>
                <w:szCs w:val="28"/>
              </w:rPr>
              <w:lastRenderedPageBreak/>
              <w:t>grafigi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Tekis tezlanuvchan harakatda tezlik grafigidan yo‘l formulasini keltirib chiqarish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Jismlarning erkin tushishi</w:t>
            </w:r>
          </w:p>
        </w:tc>
      </w:tr>
      <w:tr w:rsidR="002B759B">
        <w:trPr>
          <w:trHeight w:val="18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Yuqoriga tik otilgan jismning harakati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To‘g‘ri chiziqli tekis o‘zgaruvchan harakatda koordinataning vaqtga bog‘liqlik grafigi. Trayektoriya tenglamasi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Egri chiziqli harakat. Aylana boʻylab tekis harakat.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Chiziqli va burchak tezliklar</w:t>
            </w:r>
          </w:p>
        </w:tc>
      </w:tr>
      <w:tr w:rsidR="002B759B">
        <w:trPr>
          <w:trHeight w:val="5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Chiziqli tezlik bilan burchak tezlik orasidagi bog‘lanish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Aylanish davri va aylanish chastotasi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Jismning aylana bo‘ylab tekis harakatidagi tezlanish (Markazga intilma tezlanish)</w:t>
            </w:r>
          </w:p>
        </w:tc>
      </w:tr>
      <w:tr w:rsidR="002B759B">
        <w:trPr>
          <w:trHeight w:val="52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Aylanma harakatni uzatish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Aylana bo‘ylab tekis o‘zgaruvchan harakat.</w:t>
            </w:r>
          </w:p>
        </w:tc>
      </w:tr>
      <w:tr w:rsidR="002B759B">
        <w:trPr>
          <w:trHeight w:val="3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Burchak tezlanish. Tangensial tezlanish. To‘la tezlanish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Harakatlarning mustaqillik prinsipi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Gorizontga nisbatan burchak ostida otilgan jismning harakati</w:t>
            </w:r>
          </w:p>
        </w:tc>
      </w:tr>
      <w:tr w:rsidR="002B759B">
        <w:trPr>
          <w:trHeight w:val="359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Gorizontal otilgan jismning harakati</w:t>
            </w:r>
          </w:p>
        </w:tc>
      </w:tr>
      <w:tr w:rsidR="002B759B">
        <w:trPr>
          <w:trHeight w:val="45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Ikki jism harakati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DINAMIKA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Kuch. Mexanikada kuchlarning turlari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Nyutonning birinchi qonuni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Jismning massasi va zichligi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Nyutonning ikkinchi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Massa, zichlik va kuchning birliklari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Kuchlar ta’sirining mustaqillik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 impulsi. Kuch impulsi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Nyutonning uchinchi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Og‘irlik kuchi va jismning og‘irligi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Elastiklik kuchi. Guk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Mexanik kuchlanishning deformatsiyaga bog‘liqligi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Ishqalanish kuchlari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Ilgarilanma harakat dinamikasining asosiy tenglamasi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Jismlarning ilgarilanma harakatiga Nyuton qonunlarining tatbiqi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Markazga intilma kuch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Aylanma harakat dinamikasi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Butun olam tortishish qonuni. Gravitatsion va inert massa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Yer aylanma harakatining erkin tushish tezlanishiga ta’siri.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Erkin tushish tezlanishining balandlikka qarab o‘zgarishi</w:t>
            </w:r>
          </w:p>
        </w:tc>
      </w:tr>
      <w:tr w:rsidR="002B759B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Tezlanish bilan harakatlanayotgan jismning og‘irligi. Vaznsizlik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Sayyora va sun’iy yo‘ldoshlarning harakati. Kosmik tezliklar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Yopiq sistema. Impulsning saqlanish qonuni</w:t>
            </w:r>
          </w:p>
        </w:tc>
      </w:tr>
      <w:tr w:rsidR="002B759B">
        <w:trPr>
          <w:trHeight w:val="26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Reaktiv harakat.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ISH, QUVVAT VA ENERGIYA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Mexanik ish va uning birliklari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Quvvat va uning birliklari. O‘rtacha va oniy quvvat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Mexanik energiya. Kinetik va potensial energiya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Jismga qo‘yilgan kuchning bajargan ishi bilan kinetik energiya o‘zgarishi orasidagi bog‘lanish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Og‘irlik kuchining bajargan ishi bilan potensial energiya o‘zgarishi orasidagi bog‘lanish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Elastiklik kuchining bajargan ishi. Elastik deformatsiyalangan jismning potensial energiyasi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Mexanik energiyaning saqlanish va bir turdan ikkinchi turga aylanish qonuni</w:t>
            </w:r>
          </w:p>
        </w:tc>
      </w:tr>
      <w:tr w:rsidR="002B759B">
        <w:trPr>
          <w:trHeight w:val="38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Mexanizmlarning foydali ish koeffitsiyenti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Elastik va noelastik urilishga energiya va impulsning saqlanish qonunlarining tatbiqi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STATIKA ELEMENTLARI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Kuchlarni qo‘shish. Teng ta’sir etuvchi kuch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Ikki parallel kuchning teng ta’sir etuvchisi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Kuchlarni ikkita tarkibiy qismlarga ajratish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Qattiq jismning harakati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Kuchlar ta’sirida jismning muvozanat shartlari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 momenti. Juft kuchlar momenti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 momentlarini qo‘shish. Aylanish o‘qiga biriktirilgan jismning muvozanat shartlari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Qattiq jism muvozanatining umumiy sharti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Jismlarning massa markazi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Qattiq jismning muvozanat turlari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SUYUQLIK VA GAZLAR STATIKASI HAMDA DINAMIKASI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Suyuqlik va gazlarning bosimi. Bosim birliklari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Suyuqlik va gazlar uchun Paskal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Gidravlik pressning ishlash prinsipi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Suyuqlikning idish tubiga va devorlariga bosimi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Gidrostatik paradoks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Tutash idishlar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Suyuqlik va gazlar uchun Arximed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Jismlarning suzish shartlari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Atmosfera bosimi. Torrichelli tajribasi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Bosimni o‘lchash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Suyuqlik va gazlarning oqishi. Uzluksizlik tenglamasi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Harakatlanayotgan suyuqlik va gazlarda bosim. Bernulli tenglamasi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Samolyot qanotining ko‘tarish kuchi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II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MOLEKULYAR FIZIKA VA ISSIQLIK</w:t>
            </w:r>
          </w:p>
        </w:tc>
      </w:tr>
      <w:tr w:rsidR="002B759B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MODDA TUZILISHINING MOLEKULYAR-KINETIK NAZARIYASI ASOSLARI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Molekulyar-kinetik nazariyaning asosiy qoidalari va ularning eksperimental asoslari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Molekula va atom o‘lchamlari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Molekulalar massasi. Modda miqdori. Avogadro soni</w:t>
            </w:r>
          </w:p>
        </w:tc>
      </w:tr>
      <w:tr w:rsidR="002B759B">
        <w:trPr>
          <w:trHeight w:val="87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Gaz, suyuq va qattiq holatdagi modda molekulalarining harakati haqida. Molekulalarning o‘zaro ta’siri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Molekulyar fizikani o‘rganishning statistik va termodinamik usullari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Temperatura va uni o‘lchash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Ideal gaz holati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Ideal gazlar molekulyar-kinetik nazariyasining asosiy tenglamasi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Ideal gaz bosimining temperaturaga bog‘liqligi. Botsman doimiysi. Loshmidt soni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Dalton qonuni</w:t>
            </w:r>
          </w:p>
        </w:tc>
      </w:tr>
      <w:tr w:rsidR="002B759B">
        <w:trPr>
          <w:trHeight w:val="35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 molekulalarining tezligi. Maksvell taqsimoti</w:t>
            </w:r>
          </w:p>
        </w:tc>
      </w:tr>
      <w:tr w:rsidR="002B759B">
        <w:trPr>
          <w:trHeight w:val="69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 molekulalarining tezligini o‘lchash. Shtern tajribasi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Klapeyron—Mendeleyev tenglamasi. Universal gaz doimiysi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 qonunlari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TERMODINAMIKA ELEMENTLARI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Ichki energiya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Erkinlik darajalari soni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Ideal gazning ichki energiyasi</w:t>
            </w:r>
          </w:p>
        </w:tc>
      </w:tr>
      <w:tr w:rsidR="002B759B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Issiqlik almashinish va ish bajarish-jism ichki energiyasi o‘zgarishining ikki ko‘rinishidir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Issiqlik almashinuv turlari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Termodinamikaning birinchi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Ideal gaz hajmining o‘zgarishida bajarilgan ish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Termodinamikaning birinchi qonunini ideal gaz jarayonlariga tatbiq etish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Adiabatik jarayon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Moddalarning issiqlik sig‘imlari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Issiqlik balansi tenglamasi</w:t>
            </w:r>
          </w:p>
        </w:tc>
      </w:tr>
      <w:tr w:rsidR="002B759B">
        <w:trPr>
          <w:trHeight w:val="53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Gazlarning oʻzgarmas hajmdagi va o‘zgarmas bosimdagi issiqlik sig</w:t>
            </w:r>
            <w:r>
              <w:rPr>
                <w:color w:val="000000"/>
                <w:sz w:val="28"/>
                <w:szCs w:val="28"/>
                <w:vertAlign w:val="superscript"/>
              </w:rPr>
              <w:t>‘</w:t>
            </w:r>
            <w:r>
              <w:rPr>
                <w:color w:val="000000"/>
                <w:sz w:val="28"/>
                <w:szCs w:val="28"/>
              </w:rPr>
              <w:t>imi. Mayer formulasi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Qaytar va qaytmas jarayonlar haqida tushuncha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Karno sikli. Issiqlik mashinalari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Sovitkich mashinalar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Issiqlik dvigatellari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Issiqlik dvigatellari va atrof-muhitni himoya qilish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Termodinamikaning ikkinchi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MODDA AGREGAT HOLATINING OʻZGARISHI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Moddaning suyuq holati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Bug‘lanish va kondensatsiya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To‘yingan va to‘yinmagan bug‘, ularning xossalari</w:t>
            </w:r>
          </w:p>
        </w:tc>
      </w:tr>
      <w:tr w:rsidR="002B759B">
        <w:trPr>
          <w:trHeight w:val="32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Qaynash</w:t>
            </w:r>
          </w:p>
        </w:tc>
      </w:tr>
      <w:tr w:rsidR="002B759B">
        <w:trPr>
          <w:trHeight w:val="27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Qaynash temperaturasining bosimga bog‘liqligi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Havoning namligi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Namlikni o‘lchash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Suyuqlikning sirt tarangligi. Sirt qatlam energiyasi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Ho‘llovchi va ho‘llamaydigan suyuqliklar. Kapillyarlik hodisasi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Qattiq jismlar. Kristall va amorf jismlar</w:t>
            </w:r>
          </w:p>
        </w:tc>
      </w:tr>
      <w:tr w:rsidR="002B759B">
        <w:trPr>
          <w:trHeight w:val="45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Qattiq jismlarda deformatsiya. Deformatsiya turlari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Erish. Solishtirma erish issiqligi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Qattiq jismlarning va suyuqliklarning issiqlikdan kengayishi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III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ELEKTRODINAMIKA ASOSLARI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ELEKTROSTATIKA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 zaryadlari va ularning o‘zaro ta’siri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Kulon qonuni. Elektr zaryad birligi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 maydon. Elektr maydon kuchlanganligi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kuch chiziqlari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Kuchlanganlik oqimi. Ostrogradskiy — Gauss teoremasi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Ostrogradskiy — Gauss teoremasining tatbiqi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Elektrostatik maydonda zaryadni ko‘chirishda bajarilgan 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Potensiallar farqi va potensial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Elektrometr. Yerga ulash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Maydon kuchlanganligi bilan potensiallar farqi orasidagi bog‘lanish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 maydonda o‘tkazgichlar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Elektrostatik induksiya. Zaryadning sirt bo‘yicha taqsimoti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Elektrofor mashina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maydonda dielektriklar. Dielektriklarning qutblanishi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 sig‘imi va uning birliklari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Kondensator va uning turlari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Yassi kondensator, sferik kondensator va sharning sig‘imi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Kondensatorlarni ulash </w:t>
            </w:r>
          </w:p>
        </w:tc>
      </w:tr>
      <w:tr w:rsidR="002B759B">
        <w:trPr>
          <w:trHeight w:val="36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Elektrostatik maydon energiyasi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O‘ZGARMAS TOK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toki, uning tabiati va ta’siri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 kuchi, tok zichligi va ularning birliklari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O‘zgarmas tok manbalari. Elektr yurituvchi kuch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Zanjirning bir qismi uchun Om qonuni. Qarshilik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O‘tkazgichning qarshiligini hisoblash. Solishtirma qarshilik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O‘tkazgich qarshiligining temperaturaga bog‘liqligi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O‘ta o‘tkazuvchanlik. O‘ta o‘tkazgichlar va ularning qo‘llanilishi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Tarmoqlangan elektr zanjiri. Kirxgof qoidalari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O‘tkazgichlarni ketma-ket va parallel ulash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Zanjirning bir jinsli bo‘lmagan qismi uchun Om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Berk zanjir uchun Om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 manbalarini ketma-ket va parallel ulash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zanjiriga o‘lchov asboblarini ulash. O‘lchov asboblariga </w:t>
            </w:r>
            <w:bookmarkStart w:id="0" w:name="_GoBack"/>
            <w:r>
              <w:rPr>
                <w:color w:val="000000"/>
                <w:sz w:val="28"/>
                <w:szCs w:val="28"/>
              </w:rPr>
              <w:t>shunt</w:t>
            </w:r>
            <w:bookmarkEnd w:id="0"/>
            <w:r>
              <w:rPr>
                <w:color w:val="000000"/>
                <w:sz w:val="28"/>
                <w:szCs w:val="28"/>
              </w:rPr>
              <w:t xml:space="preserve"> va qo‘shimcha qarshilik tanlash</w:t>
            </w:r>
          </w:p>
        </w:tc>
      </w:tr>
      <w:tr w:rsidR="002B759B">
        <w:trPr>
          <w:trHeight w:val="38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O‘zgarmas tokning ishi va quvvati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Joul — Lens qonuni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 manbaining ishi, quvvati va foydali ish koeffitsiyenti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TURLI MUHITLARDA ELEKTR TOKI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Metallarda erkin elektronlar mavjudligini tasdiqlovchi tajribalar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Metallarda elektr toki. Elektr qarshilikning sabablari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Metallar elektr o‘tkazuvchanligining klassik elektron nazariyasi elementlari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Elektronning chiqish 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Elektrolitlar. Elektrolitik dissotsiatsiya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Ionlarning harakatchanligi. Elektrolitik o‘tkazuvchanlik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Elektroliz. Faradey qonunlari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Elektronning zaryadini aniqlash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Elektrolizning texnikada qo‘llanilishi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Galvanik element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Elektrodlarning qutblanishi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Akkumulyatorlar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Gazlarda elektr toki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Nomustaqil va mustaqil gaz razryadlari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Mustaqil razryadning turlari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Plazma to‘g‘risida tushuncha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Vakuumda elektr toki. Elektronlar dastasi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Elektron lampalar. Diod va uning volt-amper xarakteristikasi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Termoelektr hodisasi. Termoelektr yurituvchi kuch.</w:t>
            </w:r>
          </w:p>
        </w:tc>
      </w:tr>
      <w:tr w:rsidR="002B759B">
        <w:trPr>
          <w:trHeight w:val="33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Termopara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Yarimo‘tkazgichlarda elektr toki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Yarimo‘tkazgichlarda xususiy elektr o‘tkazuvchanlik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Yarimo‘tkazgichlarda aralashmali elektr o‘tkazuvchanlik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Yarimo‘tkazgichli diod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Yarimo‘tkazgichli triod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Tranzistorlarning turlari. Integral sxemalar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Termoqarshiliklar. Fotoqarshiliklar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3.3.28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Yarimo‘tkazgichli termoelementlar. Termoelektr tok generatorlari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MAGNIT MAYDON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Tokning magnit maydoni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maydon induksiya vektori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maydon induksiya chiziqlari </w:t>
            </w:r>
          </w:p>
        </w:tc>
      </w:tr>
      <w:tr w:rsidR="002B759B">
        <w:trPr>
          <w:trHeight w:val="112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Bio-Savar-Laplas qonuni. To‘g‘ri tok, aylanma tok, solenoid va toroidning magnit maydon induksiyasi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induksiya oqimi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maydonning tokli o‘tkazgichga ta’siri. Amper qonuni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Tokli o‘tkazgichni magnit maydonda ko‘chirishda bajarilgan ish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maydonga kiritilgan tokli ramka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Parallel toklarning o‘zaro ta’siri. Tok kuchi birligi — amper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o‘lchov asboblari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Lorens kuchi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Xoll effekti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Harakatlanayotgan zaryadli zarralarning elektr va magnit maydonlarda og‘ishi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Siklotron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ELEKTROMAGNIT INDUKSIYA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Elektromagnit induksiya hodisasi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Induksion tokning yo‘nalishi. Induksion EYKning kattaligi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Magnit maydonda ochiq o‘tkazgich harakatlanganida induksion EYKning vujudga kelishi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O‘zinduksiya hodisasi. Induktivlik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MODDALARDA MAGNIT MAYDON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Moddalarning magnit xossalari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Magnetiklar. Magnit qabul qiluvchanlik va magnit singdiruvchanlik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Diamagnetiklar va paramagnetiklar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Ferromagnetiklarning asosiy xossalari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Ferromagnetizmning tabiati. Antiferromagnetiklar. Ferritlar 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Magnit maydon energiyasi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IV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TEBRANISH VA TO'LQINLAR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MEXANIK TEBRANISHLAR VA TO`LQINLAR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Tebranishlar haqida umumiy ma’lumotlar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Garmonik tebranishlar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Garmonik tebranishlarda tezlik va tezlanish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Erkin garmonik tebranishlar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Matematik mayatnik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Prujinali mayatnik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Garmonik tebranishlar energiyasi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So‘nuvchi tebranishlar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Majburiy tebranishlar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Rezonans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Avtotebranishlar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Elastik to‘lqinlar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Ko‘ndalang va bo‘ylama to‘lqinlar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To‘lqinning tarqalish tezligi. To‘lqin uzunligi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Yassi va sferik to‘lqinlar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Yassi to‘lqin tenglamasi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Tovush to‘lqinlari. Tovush tezligi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Dopler effekti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Tovushning balandligi, qattiqligi va tembri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Akustik rezonans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Ultratovush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Ultratovushdan turmushda va texnikada faydalanish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To‘lqin interferensiyasi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Turg‘un to‘lqinlar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To‘lqin difraksiyasi. Gyugens prinsipi</w:t>
            </w:r>
          </w:p>
        </w:tc>
      </w:tr>
      <w:tr w:rsidR="002B759B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ELEKTROMAGNIT TEBRANISHLAR. O‘ZGARUVCHAN TOK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Tebranish konturi. Erkin elektromagnit tebranishlar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Erkin elektromagnit tebranishlar tenglamasi, davri va chastotasi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So‘nmas elektromagnit tebranishlar generatori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 hosil qilish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tokda EYK va tok kuchining vaqtga bog‘liqlik grafiklari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Tok va kuchlanishning haqiqiy qiymati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 zanjirida induktiv va sig‘im qarshiliklar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 zanjiri uchun Om qonuni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 zanjirida quvvat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 zanjirida rezonans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O‘zgaruvchan tok generatori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O‘zgarmas tok generatori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Bir fazali va ikki fazali tok </w:t>
            </w:r>
          </w:p>
        </w:tc>
      </w:tr>
      <w:tr w:rsidR="002B759B">
        <w:trPr>
          <w:trHeight w:val="36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Uch fazali tok. “Yulduz” va “uchburchak” usulida ulash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Transformator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 energiyani katta masofalarga uzatish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ELEKTROMAGNIT TO‘LQINLAR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Elektromagnit maydon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Siljish toki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Maksvellning elektromagnit maydon nazariyasi haqida tushuncha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Elektromagnit to‘lqinlar. Gers tajribalari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Yassi elektromagnit to‘lqini. To‘lqin tenglamasi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Elektomagnit to‘lqin tezligi. Elektromagnit to‘lqin uzunligi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Elektromagnit to‘lqinlarning xossalari</w:t>
            </w:r>
          </w:p>
        </w:tc>
      </w:tr>
      <w:tr w:rsidR="002B759B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Elektromagnit to‘lqin energiyasi.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Elektromagnit to‘lqinlarni qayd etish. Radioning kashf etilishi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Modulyatsiya va detektorlash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Radiolokatsiya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V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OPTIKA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FOTOMETRIYA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 oqimi. Yorug‘lik kuchi. Yoritilganlik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Yorqinlik va ravshanlik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Yoritilganlik qonunlari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Fotometrlar va ularning qo‘llanilishi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GEOMETRIK OPTIKA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to‘g‘ri chiziq bo‘ylab tarqalishi. Ferma prinsipi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qaytishi. Ko‘zgu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Yassi ko‘zguda buyumning tasviri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Sferik ko‘zgu. Sferik ko‘zguning formulasi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Sferik ko‘zguda tasvir yasash. Sferik ko‘zguning kattalashtirishi.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sinishi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to‘la ichki qaytishi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yassi-parallel plastinkadan o‘tishi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uchburchakli prizmadan o‘tishi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Linzalar. Yupqa linza formulasi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Linzaning fokusi va optik kuchi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Linzalarda tasvir yasash. Linzaning kattalashtirishi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Ko‘z — optik sistema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Ko‘zdagi ba’zi nuqsonlar. Ko‘zoynak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Optik asboblar. Proyeksion apparat. Fotoapparat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Lupa. Mikroskop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Ko‘rish trubalari. Teleskoplar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Optik asboblarning nuqsonlari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TO‘LQIN OPTIKASINING ASOSLARI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to‘lqin tabiati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tezligi. Maykelson tajribasi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 interferensiyasi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Interferension yo‘llar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 interferensiyasini kuzatish usullari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Yupqa pardalarda yorug‘lik interferensiyasi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Nyuton halqalari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Interferensiyaning texnikada qo‘llanishi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 difraksiyasi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Gyugens—Frenel prinsipi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Difraksion panjara. Difraksion spektr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Optik asboblarning ajrata olish qobiliyati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qutblanishi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Malyus qonuni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Yorug‘likning yutilishi.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 dispersiyasi. Dispersion spektr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Spektral asboblar. Spektr turlari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Nurlanish va yutilish spektrlari. Spektral analiz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Infraqizil va ultrabinafsha nurlar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Rentgen nurlari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Gamma nurlanishlar haqida tushuncha.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NISBIYLIK NAZARIYASI ELEMENTLARI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Elektrodinamika qonunlari va nisbiylik prinsipi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Olam efiri muammosi. Maykelson-Morli tajribasi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Maxsus nisbiylik nazariyasi postulatlari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Nisbiylik nazariyasidan kelib chiqadigan ba’zi natijalar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Uzunlikning nisbiyligi. Bir vaqtlilikning nisbiyligi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 massasining tezlikka bog‘liqligi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Massa bilan energiyaning o‘zaro bog‘liqligi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Nisbiylik nazariyasida tinchlikdagi, kinetik va to‘la energiya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KVANT FIZIKASI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Yorug‘likning kvant nazariyasining vujudga kelishi. Yorug‘lik kvantlari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Fotoeffekt hodisasi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Fotoeffekt qonunlari. Eynshteyn tenglamasi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Foton va uning xarakteristikalari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Fotoeffektning qo‘llanilishi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Geliotexnika elementlari. Quyosh energiyasidan foydalanish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Yorug‘likning bosimi.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kimyoviy ta’siri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Yorug‘likning korpuskulyar-to‘lqin dualizmi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VI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ATOM VA YADRO FIZIKASI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ATOM FIZIKASI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Atom tuzilishi. Tomsonning atom modeli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Rezerford tajribasi. Rezerford formulasi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Atomning planetar modeli va uning kamchiliklari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Bor postulatlari. Energetik sathlar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Vodorod atomi uchun Borning elementar nazariyasi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Frank – Gers tajribasi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Atom spektridagi qonuniyatlar. Balmerning umumlashgan formulasi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Kombinatsion prinsip. Bor nazariyasining kamchiliklari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Moddalarning to‘lqin xususiyatlari. Lui de-Broyl gipotezasi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Geyzenbergning noaniqlik munosabatlari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Kvant mexanikasi haqida tushuncha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Atom sistemasini xarakterlovchi kvant sonlar. Spin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Pauli prinsipi. Medeleyevning kimyoviy elementlari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Spontan va majburiy nurlanishlar. Yorug‘likni kuchaytirish prinsipi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Lazerlar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Lazer nurlanishining xossalari. Lazerlarning qo‘llanilishi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Optikada nochiziqli effektlar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Golografiya 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ATOM YADROSI FIZIKASI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Atom yadrosining tarkibi. Atom yadrosini xarakterlovchi asosiy kattaliklar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Yadroning zaryadi, massasi va radiusini aniqlash usullari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 kuchlari. Yadro modellari haqida tushuncha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Yadroning bog‘lanish energiyasi. Massa defekti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Radioaktivlik. Alfa-, beta- va gamma-nurlar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Siljish qoidalari. Neytrino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Radioaktiv yemirilish qonuni. Radioaktiv oila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Zarralarni kuzatish va qayd qilish usullari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Yadro reaksiyalari. Neytronning kashf etilishi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Sun’iy radioaktivlik. Yadro reaksiyalarida saqlanish qonunlari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Yadrolarning bo‘linishi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Zanjir yadro reaksiyasi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 energiyasini olish. Yadro reaktorlari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Termoyadro reaksiyasi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Yuqori temperaturali plazmani yaratish va uni saqlab turish. Tokamak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Yadroviy nurlanish dozasi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Yadroviy nurlanishning kimyoviy va biologik ta’siri. Biologik himoya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Radioaktiv izotoplarni olish, ulardan nishonli atomlar va nurlanishlar manbayi sifatida foydalanish.</w:t>
            </w:r>
          </w:p>
        </w:tc>
      </w:tr>
      <w:tr w:rsidR="002B759B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6.3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ELEMENTAR ZARRALAR HAQIDA TUSHUNCHA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Elementar zarralar tarkibi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Elementar zarralarni xarakterlovchi kattaliklar. Antizarralar. Pozitronning kashf etilishi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Elementar zarralarning o‘zaro aylanishlari. Annigilyatsiya va juftlarning hosil bo‘lishi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Elementar zarralar sinflari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Elementar zarralarning kvark modeli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Glyuonlar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Elementar zarralarning o‘zaro ta’sir turlari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Fizikaviy ta’sir turlarining birlashgan nazariyasi haqida tushuncha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Kosmik nurlar haqida tushuncha. Birlamchi kosmik nurlar 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Ikkilamchi kosmik nurlar. Yadroviy va elektromagnit kaskadlar </w:t>
            </w:r>
          </w:p>
        </w:tc>
      </w:tr>
      <w:tr w:rsidR="002B759B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OLAMNING YAGONA FIZIK MANZARASI. FIZIKANING JAMIYAT TARAQQIYOTIDAGI AHAMIYATI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Olamning mexanik manzarasi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Olamning elektromagnit manzarasi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Olamning hozirgi zamon fizik manzarasi 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59B" w:rsidRDefault="00C371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Fizika va ilmiy-texnika inqilobi</w:t>
            </w:r>
          </w:p>
        </w:tc>
      </w:tr>
      <w:tr w:rsidR="002B759B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VII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ASTRONOMIYA</w:t>
            </w:r>
          </w:p>
        </w:tc>
      </w:tr>
      <w:tr w:rsidR="002B759B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ind w:firstLine="2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Osmon jismlarining ko‘rinma harakati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Kepler qonunlari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Yer – Oy sistemasi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Quyosh sistemasidagi sayyoralar va kichik jismlarning fizik tabiati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Gigant sayyoralar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Yer tipidagi sayyoralar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Quyosh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Yulduzlarning asosiy xarakteristikalari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Quyosh va yulduzlarning ichki tuzilishi</w:t>
            </w:r>
          </w:p>
        </w:tc>
      </w:tr>
      <w:tr w:rsidR="002B759B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Yulduzlar  evolyutsiyasi:   yulduzlarning   tug‘ilishi,   yashashi  va o‘lishi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Somon yo‘li – bizning Galaktikamiz</w:t>
            </w:r>
          </w:p>
        </w:tc>
      </w:tr>
      <w:tr w:rsidR="002B759B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9B" w:rsidRDefault="002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9B" w:rsidRDefault="00C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9B" w:rsidRDefault="00C3711A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Galaktikalar</w:t>
            </w:r>
          </w:p>
        </w:tc>
      </w:tr>
    </w:tbl>
    <w:p w:rsidR="002B759B" w:rsidRDefault="002B759B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b/>
          <w:color w:val="000000"/>
          <w:sz w:val="28"/>
          <w:szCs w:val="28"/>
        </w:rPr>
      </w:pPr>
    </w:p>
    <w:p w:rsidR="002B759B" w:rsidRDefault="00C3711A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</w:t>
      </w:r>
      <w:r>
        <w:rPr>
          <w:b/>
          <w:color w:val="000000"/>
          <w:sz w:val="28"/>
          <w:szCs w:val="28"/>
        </w:rPr>
        <w:tab/>
        <w:t>Fizika fanidan tavsiya etiladigan adabiyotlar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Fizika. 10-sinf. K.A.Tursunmetov, SH.N.Usmonov va b. “Ilm-nashr” 2022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Fizika. 10-sinf va o‘rta maxsus, kasb-hunar ta’limi muassasalari o‘quvchilari uchun. N.Sh.Turdiyev, K.A.Tursunmetov, A.G.G‘aniyev va b. “Niso Poligraf”. 2017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Fizika. 11-sinf va o‘rta max</w:t>
      </w:r>
      <w:r>
        <w:rPr>
          <w:color w:val="000000"/>
          <w:sz w:val="28"/>
          <w:szCs w:val="28"/>
        </w:rPr>
        <w:t>sus, kasb-hunar ta’limi muassasalari o‘quvchilari uchun. N.Sh.Turdiyev, K.A.Tursunmetov, A.G.G‘aniyev va b. “Niso Poligraf”. 2018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Fizika. Fizika 1-qism. M.H.O‘LMASOVA. «O‘QITUVCHI» NASHRIYOT. 2003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Fizika 2-qism. M.H.O‘LMASOVA. «O‘QITUVCHI» NASHRIY</w:t>
      </w:r>
      <w:r>
        <w:rPr>
          <w:color w:val="000000"/>
          <w:sz w:val="28"/>
          <w:szCs w:val="28"/>
        </w:rPr>
        <w:t>OT. 2004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Fizika 3-qism. M.H.O‘LMASOVA. Cho‘lpon nomidagi nashriyot. 2010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PISA.</w:t>
      </w:r>
      <w:hyperlink r:id="rId6">
        <w:r>
          <w:rPr>
            <w:color w:val="0563C1"/>
            <w:sz w:val="28"/>
            <w:szCs w:val="28"/>
            <w:u w:val="single"/>
          </w:rPr>
          <w:t>https://www.oecd.org/pisa/test/pisa-2022-mathematics-test-questions.htm</w:t>
        </w:r>
      </w:hyperlink>
      <w:r>
        <w:rPr>
          <w:color w:val="000000"/>
          <w:sz w:val="28"/>
          <w:szCs w:val="28"/>
        </w:rPr>
        <w:t>. Pisa topshiriqlari to‘plami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Fizika. Fizika kursi. M.Ismoilov, P.Xabibullaev, M.Xaliulin. Toshkent, “O‘zbekiston”. 2000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Mexanika va molekulyar fizika. J.A.Toshxonova va b. Fizikadan praktikum. Toshkent, “O‘qituvchi”. 2006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Elektr va magne</w:t>
      </w:r>
      <w:r>
        <w:rPr>
          <w:color w:val="000000"/>
          <w:sz w:val="28"/>
          <w:szCs w:val="28"/>
        </w:rPr>
        <w:t>tizm. J.Kamolov, I.Ismoilov, U.Begimqulov, S.Avazboyev. 2007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Elektromagnetizm. B.F.Izbosarov, I.P.Kamolov. 2006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Optika va kvant fizika. U.Sh.Begimqulov, O.A.Gadoyev, X.M. Maxmudova Toshkent, “Musiqa” 2007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Fizika. Atom yadrosi va zarralar</w:t>
      </w:r>
      <w:r>
        <w:rPr>
          <w:color w:val="000000"/>
          <w:sz w:val="28"/>
          <w:szCs w:val="28"/>
        </w:rPr>
        <w:t xml:space="preserve"> fizikasi. T.M.Mo‘minov, </w:t>
      </w:r>
      <w:r>
        <w:rPr>
          <w:color w:val="000000"/>
          <w:sz w:val="28"/>
          <w:szCs w:val="28"/>
        </w:rPr>
        <w:lastRenderedPageBreak/>
        <w:t>A.B.Xoliqulov, Sh.X.Xushmurodov. “O‘zbekiston faylasuflar milliy jamiyati”. 2009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Astronomiya. Astronomiya. M.Mamadazimov. DAVR NASHRIYOTI. 2018. 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Fizikadan masalalar to‘plami. A.P.RIMKEVICH. TOSHKENT «O‘QITUVCHI» 2003 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Fizikadan</w:t>
      </w:r>
      <w:r>
        <w:rPr>
          <w:color w:val="000000"/>
          <w:sz w:val="28"/>
          <w:szCs w:val="28"/>
        </w:rPr>
        <w:t xml:space="preserve"> masalalar to‘plami. G.A.Bendrikov, B.B.Buxovsev, V.V.Kerjensev, G.Ya.Myakishev </w:t>
      </w:r>
    </w:p>
    <w:p w:rsidR="002B759B" w:rsidRDefault="00C3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Fizikadan savol va masalalar to‘plami. N.I.Goldfarb</w:t>
      </w:r>
    </w:p>
    <w:p w:rsidR="002B759B" w:rsidRDefault="002B759B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</w:p>
    <w:sectPr w:rsidR="002B759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D47"/>
    <w:multiLevelType w:val="multilevel"/>
    <w:tmpl w:val="E11A23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A1529"/>
    <w:multiLevelType w:val="multilevel"/>
    <w:tmpl w:val="107493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B"/>
    <w:rsid w:val="002B759B"/>
    <w:rsid w:val="00C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8C2B-FD69-41F6-A16E-A5293C0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35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EC4035"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40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4">
    <w:name w:val="Body Text"/>
    <w:basedOn w:val="a"/>
    <w:link w:val="a5"/>
    <w:uiPriority w:val="1"/>
    <w:qFormat/>
    <w:rsid w:val="00EC4035"/>
    <w:pPr>
      <w:ind w:left="405" w:hanging="284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4035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6">
    <w:name w:val="List Paragraph"/>
    <w:basedOn w:val="a"/>
    <w:uiPriority w:val="34"/>
    <w:qFormat/>
    <w:rsid w:val="00EC4035"/>
    <w:pPr>
      <w:ind w:left="405" w:hanging="284"/>
    </w:pPr>
  </w:style>
  <w:style w:type="table" w:styleId="a7">
    <w:name w:val="Table Grid"/>
    <w:basedOn w:val="a1"/>
    <w:uiPriority w:val="39"/>
    <w:rsid w:val="0078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57DF"/>
  </w:style>
  <w:style w:type="paragraph" w:customStyle="1" w:styleId="Default">
    <w:name w:val="Default"/>
    <w:rsid w:val="00CD1D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6E36C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D5027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11D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DB9"/>
    <w:rPr>
      <w:rFonts w:ascii="Times New Roman" w:eastAsia="Times New Roman" w:hAnsi="Times New Roman" w:cs="Times New Roman"/>
      <w:lang w:val="id"/>
    </w:rPr>
  </w:style>
  <w:style w:type="paragraph" w:styleId="ab">
    <w:name w:val="footer"/>
    <w:basedOn w:val="a"/>
    <w:link w:val="ac"/>
    <w:uiPriority w:val="99"/>
    <w:unhideWhenUsed/>
    <w:rsid w:val="00F11D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DB9"/>
    <w:rPr>
      <w:rFonts w:ascii="Times New Roman" w:eastAsia="Times New Roman" w:hAnsi="Times New Roman" w:cs="Times New Roman"/>
      <w:lang w:val="i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ecd.org/pisa/test/pisa-2022-mathematics-test-ques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AC58D5-FA46-47E3-B7CE-0EE71724009F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gz+AlPen/vAjSpfboQwaxJN1Q==">CgMxLjA4AHIhMThMYkFfZmNTUnBIQjYtWjBJRzRuVzB5d1Y4amlTV0xY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G'aniyeva</dc:creator>
  <cp:lastModifiedBy>Пользователь Windows</cp:lastModifiedBy>
  <cp:revision>2</cp:revision>
  <dcterms:created xsi:type="dcterms:W3CDTF">2025-01-27T05:27:00Z</dcterms:created>
  <dcterms:modified xsi:type="dcterms:W3CDTF">2025-01-27T05:27:00Z</dcterms:modified>
</cp:coreProperties>
</file>